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460" w:lineRule="exact"/>
        <w:jc w:val="center"/>
        <w:outlineLvl w:val="2"/>
        <w:rPr>
          <w:rFonts w:hint="eastAsia" w:ascii="方正北魏楷书简体" w:hAnsi="方正北魏楷书简体" w:eastAsia="方正北魏楷书简体" w:cs="方正北魏楷书简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新闻与文化传播学院团学组织改革方案（草）</w:t>
      </w:r>
    </w:p>
    <w:p>
      <w:pPr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/>
        <w:jc w:val="left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</w:p>
    <w:p>
      <w:pPr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/>
        <w:jc w:val="left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为深入贯彻落实团中央教育部全国学联印发的《学联学生会组织改革方案》，提升我院学生组织的向心力、执行力与竞争力，适应团学工作的发展需要，建设一支团结高效、奋发有为的团学工作队伍，在院党委指导下，特制定本方案。</w:t>
      </w:r>
    </w:p>
    <w:p>
      <w:pPr>
        <w:pStyle w:val="3"/>
        <w:pageBreakBefore w:val="0"/>
        <w:framePr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团学组织架构设置</w:t>
      </w:r>
    </w:p>
    <w:p>
      <w:pPr>
        <w:framePr w:wrap="auto" w:vAnchor="margin" w:hAnchor="text" w:yAlign="inline"/>
        <w:numPr>
          <w:ilvl w:val="0"/>
          <w:numId w:val="2"/>
        </w:numPr>
        <w:ind w:left="0" w:leftChars="0" w:firstLine="42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TW" w:eastAsia="zh-TW"/>
        </w:rPr>
        <w:t>分团委</w:t>
      </w:r>
    </w:p>
    <w:p>
      <w:pPr>
        <w:framePr w:wrap="auto" w:vAnchor="margin" w:hAnchor="text" w:yAlign="inline"/>
        <w:numPr>
          <w:numId w:val="0"/>
        </w:numPr>
        <w:ind w:left="420"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CN"/>
        </w:rPr>
        <w:drawing>
          <wp:inline distT="0" distB="0" distL="114300" distR="114300">
            <wp:extent cx="4300855" cy="2451100"/>
            <wp:effectExtent l="0" t="0" r="4445" b="6350"/>
            <wp:docPr id="2" name="图片 2" descr="团委组织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团委组织结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rap="auto" w:vAnchor="margin" w:hAnchor="text" w:yAlign="inline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CN"/>
        </w:rPr>
      </w:pPr>
    </w:p>
    <w:p>
      <w:pPr>
        <w:framePr w:wrap="auto" w:vAnchor="margin" w:hAnchor="text" w:yAlign="inline"/>
        <w:numPr>
          <w:ilvl w:val="0"/>
          <w:numId w:val="2"/>
        </w:numPr>
        <w:ind w:left="0" w:leftChars="0" w:firstLine="420" w:firstLineChars="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学生会</w:t>
      </w:r>
    </w:p>
    <w:p>
      <w:pPr>
        <w:framePr w:wrap="auto" w:vAnchor="margin" w:hAnchor="text" w:yAlign="inline"/>
        <w:numPr>
          <w:ilvl w:val="0"/>
          <w:numId w:val="0"/>
        </w:numPr>
        <w:ind w:left="420" w:leftChars="0"/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356100" cy="2858135"/>
            <wp:effectExtent l="0" t="0" r="6350" b="18415"/>
            <wp:docPr id="1" name="图片 1" descr="学生会组织结构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会组织结构图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framePr w:wrap="auto" w:vAnchor="margin" w:hAnchor="text" w:yAlign="inline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CN"/>
        </w:rPr>
      </w:pPr>
    </w:p>
    <w:p>
      <w:pPr>
        <w:framePr w:wrap="auto" w:vAnchor="margin" w:hAnchor="text" w:yAlign="inline"/>
        <w:numPr>
          <w:ilvl w:val="0"/>
          <w:numId w:val="2"/>
        </w:numPr>
        <w:ind w:left="0" w:leftChars="0" w:firstLine="420" w:firstLine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志愿者协会</w:t>
      </w:r>
    </w:p>
    <w:p>
      <w:pPr>
        <w:framePr w:wrap="auto" w:vAnchor="margin" w:hAnchor="text" w:yAlign="inline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705100" cy="2847975"/>
            <wp:effectExtent l="0" t="0" r="0" b="9525"/>
            <wp:docPr id="4" name="图片 4" descr="志愿者协会组织架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志愿者协会组织架构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framePr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sz w:val="32"/>
          <w:szCs w:val="32"/>
          <w:lang w:val="zh-TW" w:eastAsia="zh-CN"/>
        </w:rPr>
        <w:t>团学组织部门工作职责</w:t>
      </w:r>
    </w:p>
    <w:p>
      <w:pPr>
        <w:framePr w:wrap="auto" w:vAnchor="margin" w:hAnchor="text" w:yAlign="inline"/>
        <w:numPr>
          <w:ilvl w:val="0"/>
          <w:numId w:val="3"/>
        </w:numPr>
        <w:ind w:left="0" w:leftChars="0" w:firstLine="420" w:firstLineChars="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分团委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组织部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负责团委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组织工作，对团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组织生活提出建议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28"/>
          <w:szCs w:val="28"/>
        </w:rPr>
        <w:t>计划，并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检查，监督和意见反馈；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对口联系校团委组织部，指导各团支部团支书、组织委员开展工作；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负责团学组织学生骨干换届工作，指导团支部成员换届工作；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跟进团干部的培训以及团组织推优入党工作；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各支部网上智慧团建工作；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负责新团员发展工作；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负责学生干部</w:t>
      </w:r>
      <w:r>
        <w:rPr>
          <w:rFonts w:hint="eastAsia" w:ascii="仿宋_GB2312" w:hAnsi="仿宋_GB2312" w:eastAsia="仿宋_GB2312" w:cs="仿宋_GB2312"/>
          <w:sz w:val="28"/>
          <w:szCs w:val="28"/>
        </w:rPr>
        <w:t>表彰、奖励和处分等各项工作；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负责团费的收缴与使用管理，年终作团费收支情况报告；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督促并指导各基层团支部开展积极、有益的团日活动，并做好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十佳</w:t>
      </w:r>
      <w:r>
        <w:rPr>
          <w:rFonts w:hint="eastAsia" w:ascii="仿宋_GB2312" w:hAnsi="仿宋_GB2312" w:eastAsia="仿宋_GB2312" w:cs="仿宋_GB2312"/>
          <w:sz w:val="28"/>
          <w:szCs w:val="28"/>
        </w:rPr>
        <w:t>团日活动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、红旗分团委</w:t>
      </w:r>
      <w:r>
        <w:rPr>
          <w:rFonts w:hint="eastAsia" w:ascii="仿宋_GB2312" w:hAnsi="仿宋_GB2312" w:eastAsia="仿宋_GB2312" w:cs="仿宋_GB2312"/>
          <w:sz w:val="28"/>
          <w:szCs w:val="28"/>
        </w:rPr>
        <w:t>的评选工作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完成分团委交办的其他工作。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实践部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对接团支部组织委员；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组织开展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院内</w:t>
      </w:r>
      <w:r>
        <w:rPr>
          <w:rFonts w:hint="eastAsia" w:ascii="仿宋_GB2312" w:hAnsi="仿宋_GB2312" w:eastAsia="仿宋_GB2312" w:cs="仿宋_GB2312"/>
          <w:sz w:val="28"/>
          <w:szCs w:val="28"/>
        </w:rPr>
        <w:t>素质拓展相关活动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组织策划寒暑假社会实践活动的相关工作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完成分团委交办的其他工作。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社团工作部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积极引导社团活动符合社团相关规范，举办社团负责人例会，加强对社团活动的跟踪，保证挂靠社团工作的有序运转，努力促进社团组织内部管理的不断完善。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加强挂靠社团之间的联系，创办社团文化节，努力打造挂靠社团之间的沟通交流平台，相互借鉴、取长补短，增强社团组织内部凝聚力，激发社团活力和创新力，充分发挥社团丰富校园文化生活的作用。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协助校社联组织开展对社团的有关工作，积极配合团组织加强对学生社团的引导、服务和联系，贯彻团委相关精神，努力推动"一心双环"格局建设；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对口校团委社团管理部；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完成分团委交办的其它工作。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宣传中心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新闻采编部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负责学院重点工作的新闻宣传工作；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负责各类新闻的编辑、审核、上传工作；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负责团学工作新闻推送校团委工作；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负责校团委组织的重要活动的宣传、报送工作；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对口联系校团委宣传部；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对接班团宣传委员；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完成分团委交办的其它工作。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数字技术部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学院重点工作的摄像、剪辑与视频编辑工作；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配合其他部门做好相应视频技术处理与服务保障工作；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完成分团委交办的其它工作。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新媒体部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运营“中南大新闻学院团委”公众号，做好学院宣传工作；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配合其他部门做好相应宣传与服务保障工作；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完成分团委交办的其它工作。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设计部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负责学院各项活动如影像中南、记者节及各类晚会、讲座等的宣传设计，包括海报、展板、邀请函、门票等平面设计，吉祥物、周边等平面设计；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运用各类设计帮助推进学院思想建设、政策推广工作；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负责学院对外形象展现；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完成分团委交办的其它工作。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舆情中心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监测、了解院属网站、公众号宣传平台舆情，及时记录，并将舆情通报相关单位负责人，督促及时控制和引导，并负责跟踪舆情控制及引导情况，及时上报。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配合团委有关部门，协调宣传中心其他部门助力我院特色思想动态特色工作建设；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对口校团委舆情中心，对接班团宣传委员；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完成分团委交办的其他工作。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艺术中心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艺术中心由文艺部与艺术团组成，其中，艺术团下设主持、舞蹈、声乐、礼仪四团，主要参与学院各类文艺晚会的演出(歌曲、舞蹈居多)以及校级各类文艺比赛，如舞蹈大赛、民歌大赛。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声乐组：负责学院各种音乐方面的活动，培养音乐人才；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舞蹈组：负责与舞蹈相关的工作，培养出舞蹈人才；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主持组：为学院各项活动培养主持人；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礼仪组：为学院各项活动培养礼仪人员；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负责晚会前期主题构思、节目定位、策划写作；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负责晚会节目道具制作、节目跟进，以及晚会实际运转(灯光、音乐、话筒、道具、服化催场)和对各种细节的把控；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负责部分晚会宣传工作，如节目预告、晚会倒计时的推文制作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对口校团委艺术美育中心，对接班团文艺委员；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完成分团委交办的其它工作。</w:t>
      </w:r>
    </w:p>
    <w:p>
      <w:pPr>
        <w:framePr w:wrap="auto" w:vAnchor="margin" w:hAnchor="text" w:yAlign="inline"/>
        <w:numPr>
          <w:ilvl w:val="0"/>
          <w:numId w:val="3"/>
        </w:numPr>
        <w:ind w:left="0" w:leftChars="0" w:firstLine="420" w:firstLine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学生会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秘书处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策划学院大型活动，明确时间、流程和分工；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汇总整编形成院学生会月度工作简报；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学生会内部事务通知，考勤和会议记录制作；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负责收集汇总形成学院信息册和各组织信息表；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形成其他所需的各类别文书材料；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学生会内部大型活动报账信息的收集整合；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对口校学生会秘书处，对接班团班长；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完成学院团学负责人交办的其他工作；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学术与创业实践部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向学生推介实时学术交流活动预告和创业实践项目信息；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策划组织学研比赛，如“济世杯之感受创业就业纪录片创作大赛”“校园记者文化节”；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承办明德讲堂讲座；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对接学术与创业实践项目申报，为同学们参加学术比赛、创业创新搭建桥梁。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对口校学生会学术部，对接班团学习委员；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完成学院团学负责人交办的其他工作；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体育部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组织学校、学院各类体育比赛，如排球联赛、新生杯篮球赛、“首义杯”足球赛、院师生羽毛球赛等。丰富同学们的第二课堂生活，增强同学们的身体素质；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配合校运会的工作，在比赛开始前期负责运动员比赛项目的训练，在运动会期间负责学院运动员的检录等工作。保障运动员安全以及校运会的顺利进行；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日常监督学院球队的训练，让篮球队，排球队，足球队以最佳的状态参加比赛；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与各班体育委员加强联系，为各班开展的体育活动提供服务。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完成学院团学负责人交办的其他工作；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外联部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负责学院对外交流与合作工作，在大型活动中联系外院、外校负责人，塑造良好的学院形象；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对外沟联校友会及校友，增强，为学院积累并维持校友资源；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负责每学年的“甄新拾忆”毕业生采访活动，采访即将毕业的优秀师兄师姐，做成推文推送，为还未毕业的同学们提供方向。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完成学院团学负责人交办的其他工作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生活与权益服务部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通过寝室安全卫生检查、转发生活小贴士等途径为同学们提供切实的帮助，聆听学生的心声，听取学生的意见；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扮演好“上传下达”的职能角色，收集同学们遇到的问题并反映至学校，加紧同学和学校各部门之间的沟通；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与学校及其他学院学生会加强联系，举办特色活动，丰富同学们的课余生活，提高同学维权意识；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与各班生活委员，权益委员加强联系，为开展围绕同学生活与权益方面的工作提供便利条件。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完成学院团学负责人交办的其他工作</w:t>
      </w:r>
    </w:p>
    <w:p>
      <w:pPr>
        <w:framePr w:wrap="auto" w:vAnchor="margin" w:hAnchor="text" w:yAlign="inline"/>
        <w:numPr>
          <w:ilvl w:val="0"/>
          <w:numId w:val="3"/>
        </w:numPr>
        <w:ind w:left="0" w:leftChars="0" w:firstLine="420" w:firstLine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志愿者协会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秘书处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策划学院大型志愿服务活动，明确时间、流程和分工；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汇总整编形成院志愿者协会月度工作简报；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志愿者协会内部事务通知，考勤和会议记录制作；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负责收集汇总形成学院志愿者成员信息手；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形成其他所需的各类别文书材料；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对口校志愿者协会秘书处，对接院志协委员；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完成学院团学负责人交办的其他工作；</w:t>
      </w:r>
    </w:p>
    <w:p>
      <w:pPr>
        <w:pageBreakBefore w:val="0"/>
        <w:framePr w:wrap="auto" w:vAnchor="margin" w:hAnchor="text" w:yAlign="inline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项目部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设计具有新闻学院专业特色的志愿服务项目；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积极对外交流学习先进志愿服务经验，制定院志愿服务手册；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根据校志协工作安排，落实志愿服务项目；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根据团学内部工作需要，完成学院团学负责人交办的其他工作。</w:t>
      </w:r>
    </w:p>
    <w:p>
      <w:pPr>
        <w:framePr w:wrap="auto" w:vAnchor="margin" w:hAnchor="text" w:yAlign="in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pageBreakBefore w:val="0"/>
        <w:framePr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团学组织岗位设置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24"/>
          <w:szCs w:val="24"/>
          <w:u w:val="none" w:color="00000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24"/>
          <w:szCs w:val="24"/>
          <w:u w:val="none" w:color="000000"/>
          <w:lang w:val="en-US" w:eastAsia="zh-CN" w:bidi="ar"/>
        </w:rPr>
        <w:t>分团委</w:t>
      </w:r>
    </w:p>
    <w:tbl>
      <w:tblPr>
        <w:tblStyle w:val="8"/>
        <w:tblpPr w:leftFromText="180" w:rightFromText="180" w:vertAnchor="page" w:horzAnchor="page" w:tblpX="1643" w:tblpY="2457"/>
        <w:tblOverlap w:val="never"/>
        <w:tblW w:w="88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11"/>
        <w:gridCol w:w="503"/>
        <w:gridCol w:w="15"/>
        <w:gridCol w:w="75"/>
        <w:gridCol w:w="1014"/>
        <w:gridCol w:w="107"/>
        <w:gridCol w:w="1433"/>
        <w:gridCol w:w="109"/>
        <w:gridCol w:w="37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副书记</w:t>
            </w:r>
          </w:p>
        </w:tc>
        <w:tc>
          <w:tcPr>
            <w:tcW w:w="70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部门</w:t>
            </w:r>
          </w:p>
        </w:tc>
        <w:tc>
          <w:tcPr>
            <w:tcW w:w="1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部长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副部长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组织部</w:t>
            </w:r>
          </w:p>
        </w:tc>
        <w:tc>
          <w:tcPr>
            <w:tcW w:w="1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实践部</w:t>
            </w:r>
          </w:p>
        </w:tc>
        <w:tc>
          <w:tcPr>
            <w:tcW w:w="1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社团工作部</w:t>
            </w:r>
          </w:p>
        </w:tc>
        <w:tc>
          <w:tcPr>
            <w:tcW w:w="1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宣传中心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总编辑</w:t>
            </w:r>
          </w:p>
        </w:tc>
        <w:tc>
          <w:tcPr>
            <w:tcW w:w="6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新闻部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新媒体部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数字技术部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设计部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舆情中心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艺术中心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艺术指导</w:t>
            </w:r>
          </w:p>
        </w:tc>
        <w:tc>
          <w:tcPr>
            <w:tcW w:w="6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文艺部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艺术团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原则上总人数不可超过30人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63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学生会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主席</w:t>
            </w:r>
          </w:p>
        </w:tc>
        <w:tc>
          <w:tcPr>
            <w:tcW w:w="6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副主席</w:t>
            </w:r>
          </w:p>
        </w:tc>
        <w:tc>
          <w:tcPr>
            <w:tcW w:w="6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部门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部长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副部长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秘书处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考虑实际工作强度，增设一名副部长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生活与权益服务部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学术与创业实践部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外联部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体育部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志愿者协会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主席</w:t>
            </w:r>
          </w:p>
        </w:tc>
        <w:tc>
          <w:tcPr>
            <w:tcW w:w="71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副主席</w:t>
            </w:r>
          </w:p>
        </w:tc>
        <w:tc>
          <w:tcPr>
            <w:tcW w:w="71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部门</w:t>
            </w: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部长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副部长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北魏楷书简体" w:hAnsi="方正北魏楷书简体" w:eastAsia="方正北魏楷书简体" w:cs="方正北魏楷书简体"/>
                <w:b/>
                <w:bCs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秘书处</w:t>
            </w: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项目部</w:t>
            </w: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共青团中南财经政法大学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新闻与文化传播学院委员会</w:t>
      </w:r>
    </w:p>
    <w:p>
      <w:pPr>
        <w:framePr w:wrap="auto" w:vAnchor="margin" w:hAnchor="text" w:yAlign="inline"/>
        <w:spacing w:line="460" w:lineRule="exact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二〇一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headerReference r:id="rId3" w:type="default"/>
      <w:footerReference r:id="rId4" w:type="default"/>
      <w:pgSz w:w="11900" w:h="16840"/>
      <w:pgMar w:top="1100" w:right="1519" w:bottom="1270" w:left="1519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wis721 WGL4 BT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Kozuka Mincho Pro 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Kozuka Mincho Pr6N R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7A1B3"/>
    <w:multiLevelType w:val="singleLevel"/>
    <w:tmpl w:val="84B7A1B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63DBA57"/>
    <w:multiLevelType w:val="singleLevel"/>
    <w:tmpl w:val="A63DBA5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BC74EFAF"/>
    <w:multiLevelType w:val="singleLevel"/>
    <w:tmpl w:val="BC74EFA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C112DA88"/>
    <w:multiLevelType w:val="singleLevel"/>
    <w:tmpl w:val="C112DA8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C9E86915"/>
    <w:multiLevelType w:val="singleLevel"/>
    <w:tmpl w:val="C9E8691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D482E436"/>
    <w:multiLevelType w:val="singleLevel"/>
    <w:tmpl w:val="D482E43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DB3EE3A4"/>
    <w:multiLevelType w:val="singleLevel"/>
    <w:tmpl w:val="DB3EE3A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E1387FC2"/>
    <w:multiLevelType w:val="singleLevel"/>
    <w:tmpl w:val="E1387F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E57DC990"/>
    <w:multiLevelType w:val="singleLevel"/>
    <w:tmpl w:val="E57DC99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EA02033B"/>
    <w:multiLevelType w:val="singleLevel"/>
    <w:tmpl w:val="EA02033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EA06EABD"/>
    <w:multiLevelType w:val="singleLevel"/>
    <w:tmpl w:val="EA06EAB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029F6DE0"/>
    <w:multiLevelType w:val="singleLevel"/>
    <w:tmpl w:val="029F6DE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0D40E4E8"/>
    <w:multiLevelType w:val="singleLevel"/>
    <w:tmpl w:val="0D40E4E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0EB4D204"/>
    <w:multiLevelType w:val="singleLevel"/>
    <w:tmpl w:val="0EB4D2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1EC67A7C"/>
    <w:multiLevelType w:val="singleLevel"/>
    <w:tmpl w:val="1EC67A7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28223B5A"/>
    <w:multiLevelType w:val="singleLevel"/>
    <w:tmpl w:val="28223B5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>
    <w:nsid w:val="57C9B322"/>
    <w:multiLevelType w:val="singleLevel"/>
    <w:tmpl w:val="57C9B3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62A617B8"/>
    <w:multiLevelType w:val="singleLevel"/>
    <w:tmpl w:val="62A617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683396AA"/>
    <w:multiLevelType w:val="singleLevel"/>
    <w:tmpl w:val="683396A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9">
    <w:nsid w:val="6AC410C7"/>
    <w:multiLevelType w:val="singleLevel"/>
    <w:tmpl w:val="6AC410C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0">
    <w:nsid w:val="6BA55378"/>
    <w:multiLevelType w:val="singleLevel"/>
    <w:tmpl w:val="6BA5537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1">
    <w:nsid w:val="7F6D8856"/>
    <w:multiLevelType w:val="singleLevel"/>
    <w:tmpl w:val="7F6D885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19"/>
  </w:num>
  <w:num w:numId="14">
    <w:abstractNumId w:val="17"/>
  </w:num>
  <w:num w:numId="15">
    <w:abstractNumId w:val="18"/>
  </w:num>
  <w:num w:numId="16">
    <w:abstractNumId w:val="5"/>
  </w:num>
  <w:num w:numId="17">
    <w:abstractNumId w:val="20"/>
  </w:num>
  <w:num w:numId="18">
    <w:abstractNumId w:val="9"/>
  </w:num>
  <w:num w:numId="19">
    <w:abstractNumId w:val="12"/>
  </w:num>
  <w:num w:numId="20">
    <w:abstractNumId w:val="16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7D"/>
    <w:rsid w:val="000D6D3F"/>
    <w:rsid w:val="003B3A73"/>
    <w:rsid w:val="0058725D"/>
    <w:rsid w:val="00A5571A"/>
    <w:rsid w:val="00A81674"/>
    <w:rsid w:val="00DC3B4B"/>
    <w:rsid w:val="00E2737D"/>
    <w:rsid w:val="01BD316F"/>
    <w:rsid w:val="02BE4935"/>
    <w:rsid w:val="049149B3"/>
    <w:rsid w:val="063C7A0A"/>
    <w:rsid w:val="070D7E48"/>
    <w:rsid w:val="0C7D0354"/>
    <w:rsid w:val="0CCA2F07"/>
    <w:rsid w:val="104B55C9"/>
    <w:rsid w:val="11014332"/>
    <w:rsid w:val="11486D7F"/>
    <w:rsid w:val="1155760A"/>
    <w:rsid w:val="12A67700"/>
    <w:rsid w:val="15152E1C"/>
    <w:rsid w:val="18604EA2"/>
    <w:rsid w:val="19E40F3A"/>
    <w:rsid w:val="1B2B5FCD"/>
    <w:rsid w:val="1B2D6922"/>
    <w:rsid w:val="1FC9326F"/>
    <w:rsid w:val="209019FE"/>
    <w:rsid w:val="23981400"/>
    <w:rsid w:val="26EB108E"/>
    <w:rsid w:val="284014F4"/>
    <w:rsid w:val="28496F95"/>
    <w:rsid w:val="2DD2340C"/>
    <w:rsid w:val="30676A7A"/>
    <w:rsid w:val="33CA76F0"/>
    <w:rsid w:val="356F5F4B"/>
    <w:rsid w:val="37382B4D"/>
    <w:rsid w:val="3A366CBF"/>
    <w:rsid w:val="3AE17C0A"/>
    <w:rsid w:val="3E15694B"/>
    <w:rsid w:val="42DC7D83"/>
    <w:rsid w:val="42F62BE0"/>
    <w:rsid w:val="44E84697"/>
    <w:rsid w:val="480B306E"/>
    <w:rsid w:val="4A7247A6"/>
    <w:rsid w:val="4AD21053"/>
    <w:rsid w:val="4E453680"/>
    <w:rsid w:val="4FB95697"/>
    <w:rsid w:val="4FC74A2C"/>
    <w:rsid w:val="4FE336D2"/>
    <w:rsid w:val="4FE74246"/>
    <w:rsid w:val="50C31C28"/>
    <w:rsid w:val="53326F11"/>
    <w:rsid w:val="54CB6F9E"/>
    <w:rsid w:val="54EC329C"/>
    <w:rsid w:val="56587694"/>
    <w:rsid w:val="589F4992"/>
    <w:rsid w:val="5ACA3DAB"/>
    <w:rsid w:val="5BCA233E"/>
    <w:rsid w:val="5EA81472"/>
    <w:rsid w:val="68312FB1"/>
    <w:rsid w:val="692E3461"/>
    <w:rsid w:val="6CA515C8"/>
    <w:rsid w:val="705E08E1"/>
    <w:rsid w:val="712E561C"/>
    <w:rsid w:val="74FB0849"/>
    <w:rsid w:val="75296C56"/>
    <w:rsid w:val="75F36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8"/>
      <w:szCs w:val="28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framePr w:wrap="around" w:vAnchor="margin" w:hAnchor="text" w:y="1"/>
      <w:widowControl w:val="0"/>
      <w:spacing w:before="340" w:after="330" w:line="576" w:lineRule="auto"/>
      <w:jc w:val="center"/>
      <w:outlineLvl w:val="0"/>
    </w:pPr>
    <w:rPr>
      <w:rFonts w:hint="eastAsia" w:ascii="Arial Unicode MS" w:hAnsi="Arial Unicode MS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framePr w:wrap="around" w:vAnchor="margin" w:hAnchor="text" w:y="1"/>
      <w:widowControl w:val="0"/>
      <w:spacing w:before="260" w:after="260" w:line="413" w:lineRule="auto"/>
      <w:outlineLvl w:val="1"/>
    </w:pPr>
    <w:rPr>
      <w:rFonts w:hint="eastAsia" w:ascii="Arial Unicode MS" w:hAnsi="Arial Unicode MS" w:eastAsia="Arial Unicode MS" w:cs="Arial Unicode MS"/>
      <w:b/>
      <w:bCs/>
      <w:color w:val="000000"/>
      <w:kern w:val="2"/>
      <w:sz w:val="30"/>
      <w:szCs w:val="30"/>
      <w:u w:color="000000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framePr w:wrap="around" w:vAnchor="margin" w:hAnchor="text" w:y="1"/>
      <w:widowControl w:val="0"/>
      <w:spacing w:before="260" w:after="260" w:line="413" w:lineRule="auto"/>
      <w:jc w:val="both"/>
      <w:outlineLvl w:val="2"/>
    </w:pPr>
    <w:rPr>
      <w:rFonts w:ascii="Calibri" w:hAnsi="Calibri" w:eastAsia="Calibri" w:cs="Calibri"/>
      <w:b/>
      <w:bCs/>
      <w:color w:val="000000"/>
      <w:sz w:val="28"/>
      <w:szCs w:val="28"/>
      <w:u w:color="000000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qFormat/>
    <w:uiPriority w:val="0"/>
    <w:rPr>
      <w:u w:val="single"/>
    </w:rPr>
  </w:style>
  <w:style w:type="table" w:customStyle="1" w:styleId="13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10"/>
    <w:link w:val="5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6">
    <w:name w:val="页眉 Char"/>
    <w:basedOn w:val="10"/>
    <w:link w:val="7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7">
    <w:name w:val="页脚 Char"/>
    <w:basedOn w:val="10"/>
    <w:link w:val="6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215</Words>
  <Characters>1231</Characters>
  <Lines>10</Lines>
  <Paragraphs>2</Paragraphs>
  <TotalTime>2</TotalTime>
  <ScaleCrop>false</ScaleCrop>
  <LinksUpToDate>false</LinksUpToDate>
  <CharactersWithSpaces>1444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2017-09-26T04:06:00Z</dcterms:created>
  <dc:creator>lenovo</dc:creator>
  <cp:lastModifiedBy>7</cp:lastModifiedBy>
  <cp:lastPrinted>2019-05-20T08:19:00Z</cp:lastPrinted>
  <dcterms:modified xsi:type="dcterms:W3CDTF">2019-05-21T13:54:00Z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