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28"/>
          <w:szCs w:val="24"/>
          <w:lang w:val="en-US" w:eastAsia="zh-CN"/>
        </w:rPr>
        <w:t>纪念中国共产党成立100周年主题征文作品信息表</w:t>
      </w:r>
    </w:p>
    <w:tbl>
      <w:tblPr>
        <w:tblStyle w:val="3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班级（专业、系）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5671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新闻评论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学术论文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调研报告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随    笔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网络文学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 xml:space="preserve">网络文章 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实践案例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567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方正小标宋简体" w:cs="Times New Roman"/>
                <w:kern w:val="0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A4D74"/>
    <w:rsid w:val="014A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2021-05-07T13:19:00Z</dcterms:created>
  <dc:creator>风凉子</dc:creator>
  <cp:lastModifiedBy>风凉子</cp:lastModifiedBy>
  <dcterms:modified xsi:type="dcterms:W3CDTF">2021-05-07T13:19:37Z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