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3"/>
        </w:tabs>
        <w:jc w:val="center"/>
        <w:rPr>
          <w:rFonts w:ascii="方正兰亭粗黑简体" w:hAnsi="方正兰亭粗黑简体" w:eastAsia="方正兰亭粗黑简体" w:cs="方正兰亭粗黑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粗黑简体" w:hAnsi="方正兰亭粗黑简体" w:eastAsia="方正兰亭粗黑简体" w:cs="方正兰亭粗黑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华为武汉校园短视频创作人培养计划报名表</w:t>
      </w:r>
    </w:p>
    <w:tbl>
      <w:tblPr>
        <w:tblStyle w:val="3"/>
        <w:tblpPr w:leftFromText="180" w:rightFromText="180" w:vertAnchor="text" w:horzAnchor="page" w:tblpXSpec="center" w:tblpY="613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102" w:type="dxa"/>
            <w:gridSpan w:val="5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细黑简体" w:hAnsi="方正兰亭细黑简体" w:eastAsia="方正兰亭细黑简体" w:cs="方正兰亭细黑简体"/>
                <w:color w:val="7F7F7F" w:themeColor="background1" w:themeShade="80"/>
                <w:szCs w:val="21"/>
              </w:rPr>
              <w:t>（命名格式：组别_参赛人数_作品名称）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2840" w:type="dxa"/>
            <w:gridSpan w:val="2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细黑简体" w:hAnsi="方正兰亭细黑简体" w:eastAsia="方正兰亭细黑简体" w:cs="方正兰亭细黑简体"/>
                <w:color w:val="7F7F7F" w:themeColor="background1" w:themeShade="80"/>
                <w:szCs w:val="21"/>
              </w:rPr>
              <w:t>（团体赛或个人赛）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报名人数</w:t>
            </w:r>
          </w:p>
        </w:tc>
        <w:tc>
          <w:tcPr>
            <w:tcW w:w="2842" w:type="dxa"/>
            <w:gridSpan w:val="2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7102" w:type="dxa"/>
            <w:gridSpan w:val="5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细黑简体" w:hAnsi="方正兰亭细黑简体" w:eastAsia="方正兰亭细黑简体" w:cs="方正兰亭细黑简体"/>
                <w:color w:val="7F7F7F" w:themeColor="background1" w:themeShade="80"/>
                <w:szCs w:val="21"/>
              </w:rPr>
              <w:t>（仅填写一个正在使用的邮箱，若填写多个默认使用第一个）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成员序号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343"/>
              </w:tabs>
              <w:spacing w:line="600" w:lineRule="auto"/>
              <w:jc w:val="center"/>
              <w:rPr>
                <w:rFonts w:ascii="方正兰亭黑简体" w:hAnsi="方正兰亭黑简体" w:eastAsia="方正兰亭黑简体" w:cs="方正兰亭黑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1FAA"/>
    <w:rsid w:val="56F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2019-12-30T03:31:00Z</dcterms:created>
  <dc:creator>Administrator</dc:creator>
  <cp:lastModifiedBy>Administrator</cp:lastModifiedBy>
  <dcterms:modified xsi:type="dcterms:W3CDTF">2019-12-30T03:31:35Z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